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Muhammad Abubakar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9b, Chad crescent, malaria, Kaduna, 080xxxxxxxx. Youremail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@email.com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March 1, 2021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Bukar Shehu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XYZ Company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123 Business Rd.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Business City, NY 54321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Dear Mr Bukar: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This letter is to express my special interest in discussing the Senior Customer Service Manager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position posted on the XYZ Company web site. The opportunity presented in this listing is very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appealing, and I believe that my experience and education will make me a competitive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candidate for this role.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Although I have been working primarily as an Operations Manager, in this capacity I have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interfaced frequently with customers, in addition to vendors and staff. This has instilled multi-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dimensional communication skills and an ability to recognize, act upon, and fulfill customer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wishes and needs in order to ensure their continued, and positive, relationship with the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business.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 fact, in my most recent job as Operations Manager for ABC Company, I received an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'Excellence in Customer Service' recognition due to my ability to coordinate complex logistics in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order to keep customers happy even when issues arose that were beyond the control of the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organization. Again, this involved not only managing operations but also communicating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directly with customers. As a result, I believe my combined ability to successfully manage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operations while also effectively interfacing with customers makes me a prime candidate for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this role.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The key strengths that I possess for success in this position include, but are not limited to, the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following: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• Provide exceptional contributions to customer service for all customers.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• Strive for continued excellence.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• Strong communication skills.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• Eager to learn new things.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You will find me to be well-spoken, energetic, confident, and personable, the type of person on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whom your customers will rely. I also have a wide breadth of experience of the type that will be great value your company.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Yours sincerely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Signature (optional)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Muhammad Abubakar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illiam.applicant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